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138E7">
      <w:pPr>
        <w:jc w:val="center"/>
        <w:rPr>
          <w:rFonts w:hint="eastAsia" w:ascii="微软雅黑" w:hAnsi="微软雅黑" w:eastAsia="微软雅黑"/>
          <w:b/>
          <w:color w:val="323E4F"/>
          <w:sz w:val="56"/>
          <w:szCs w:val="100"/>
          <w:lang w:val="en-US" w:eastAsia="zh-CN"/>
        </w:rPr>
      </w:pPr>
    </w:p>
    <w:p w14:paraId="3DCEDCA7">
      <w:pPr>
        <w:jc w:val="center"/>
        <w:rPr>
          <w:rFonts w:hint="eastAsia" w:ascii="微软雅黑" w:hAnsi="微软雅黑" w:eastAsia="微软雅黑"/>
          <w:b/>
          <w:color w:val="323E4F"/>
          <w:sz w:val="56"/>
          <w:szCs w:val="100"/>
          <w:lang w:val="en-US" w:eastAsia="zh-CN"/>
        </w:rPr>
      </w:pPr>
    </w:p>
    <w:p w14:paraId="166C7000">
      <w:pPr>
        <w:jc w:val="center"/>
        <w:rPr>
          <w:rFonts w:hint="default" w:ascii="微软雅黑" w:hAnsi="微软雅黑" w:eastAsia="微软雅黑"/>
          <w:b/>
          <w:color w:val="323E4F"/>
          <w:sz w:val="56"/>
          <w:szCs w:val="100"/>
          <w:lang w:val="en-US" w:eastAsia="zh-CN"/>
        </w:rPr>
      </w:pPr>
      <w:r>
        <w:rPr>
          <w:rFonts w:hint="eastAsia" w:ascii="微软雅黑" w:hAnsi="微软雅黑" w:eastAsia="微软雅黑"/>
          <w:b/>
          <w:color w:val="323E4F"/>
          <w:sz w:val="56"/>
          <w:szCs w:val="100"/>
          <w:lang w:val="en-US" w:eastAsia="zh-CN"/>
        </w:rPr>
        <w:t>导师招生资格审查</w:t>
      </w:r>
    </w:p>
    <w:p w14:paraId="322B55AA">
      <w:pPr>
        <w:jc w:val="center"/>
        <w:rPr>
          <w:rFonts w:ascii="黑体" w:hAnsi="黑体" w:eastAsia="黑体"/>
          <w:sz w:val="24"/>
        </w:rPr>
      </w:pPr>
      <w:r>
        <w:rPr>
          <w:rFonts w:hint="eastAsia" w:ascii="微软雅黑" w:hAnsi="微软雅黑" w:eastAsia="微软雅黑"/>
          <w:b/>
          <w:color w:val="323E4F"/>
          <w:sz w:val="56"/>
          <w:szCs w:val="100"/>
        </w:rPr>
        <w:t>使用</w:t>
      </w:r>
      <w:r>
        <w:rPr>
          <w:rFonts w:ascii="微软雅黑" w:hAnsi="微软雅黑" w:eastAsia="微软雅黑"/>
          <w:b/>
          <w:color w:val="323E4F"/>
          <w:sz w:val="56"/>
          <w:szCs w:val="100"/>
        </w:rPr>
        <w:t>手册</w:t>
      </w:r>
    </w:p>
    <w:p w14:paraId="2B42E639">
      <w:pPr>
        <w:rPr>
          <w:rFonts w:ascii="微软雅黑" w:hAnsi="微软雅黑" w:eastAsia="微软雅黑"/>
          <w:b/>
          <w:color w:val="323E4F"/>
          <w:sz w:val="56"/>
          <w:szCs w:val="100"/>
        </w:rPr>
      </w:pPr>
    </w:p>
    <w:p w14:paraId="08E6D5E6">
      <w:pPr>
        <w:rPr>
          <w:rFonts w:ascii="宋体" w:hAnsi="宋体"/>
        </w:rPr>
      </w:pPr>
    </w:p>
    <w:p w14:paraId="234BEA07">
      <w:pPr>
        <w:rPr>
          <w:rFonts w:ascii="宋体" w:hAnsi="宋体"/>
        </w:rPr>
      </w:pPr>
    </w:p>
    <w:p w14:paraId="54CFE589">
      <w:pPr>
        <w:rPr>
          <w:rFonts w:ascii="宋体" w:hAnsi="宋体"/>
        </w:rPr>
      </w:pPr>
    </w:p>
    <w:p w14:paraId="196A507D">
      <w:pPr>
        <w:rPr>
          <w:rFonts w:ascii="宋体" w:hAnsi="宋体"/>
        </w:rPr>
      </w:pPr>
    </w:p>
    <w:p w14:paraId="6576E1C7">
      <w:pPr>
        <w:rPr>
          <w:rFonts w:ascii="黑体" w:hAnsi="黑体" w:eastAsia="黑体"/>
          <w:sz w:val="24"/>
        </w:rPr>
      </w:pPr>
    </w:p>
    <w:p w14:paraId="6C03E7E8">
      <w:pPr>
        <w:jc w:val="center"/>
        <w:rPr>
          <w:rFonts w:ascii="黑体" w:hAnsi="黑体" w:eastAsia="黑体"/>
          <w:sz w:val="24"/>
        </w:rPr>
      </w:pPr>
    </w:p>
    <w:p w14:paraId="1D19E9B4"/>
    <w:p w14:paraId="3D69371E"/>
    <w:p w14:paraId="30B963E2"/>
    <w:p w14:paraId="2BEA9818"/>
    <w:p w14:paraId="0C49399F">
      <w:pPr>
        <w:widowControl/>
        <w:spacing w:before="0" w:beforeAutospacing="0" w:after="0" w:afterAutospacing="0"/>
        <w:jc w:val="left"/>
      </w:pPr>
    </w:p>
    <w:p w14:paraId="27B27851"/>
    <w:p w14:paraId="6C71AF1C">
      <w:pPr>
        <w:numPr>
          <w:ilvl w:val="0"/>
          <w:numId w:val="0"/>
        </w:numPr>
        <w:rPr>
          <w:rFonts w:hint="eastAsia"/>
          <w:lang w:val="en-US" w:eastAsia="zh-CN"/>
        </w:rPr>
      </w:pPr>
    </w:p>
    <w:sdt>
      <w:sdtPr>
        <w:rPr>
          <w:rFonts w:ascii="宋体" w:hAnsi="宋体"/>
        </w:rPr>
        <w:id w:val="147459838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/>
        </w:rPr>
      </w:sdtEndPr>
      <w:sdtContent>
        <w:p w14:paraId="2A84128E">
          <w:pPr>
            <w:spacing w:before="0" w:after="0"/>
            <w:jc w:val="center"/>
          </w:pPr>
          <w:bookmarkStart w:id="0" w:name="_Toc6500"/>
          <w:r>
            <w:rPr>
              <w:rFonts w:ascii="宋体" w:hAnsi="宋体"/>
            </w:rPr>
            <w:t>目录</w:t>
          </w:r>
        </w:p>
        <w:p w14:paraId="57067CBE">
          <w:pPr>
            <w:pStyle w:val="8"/>
            <w:tabs>
              <w:tab w:val="right" w:leader="dot" w:pos="1046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_Toc16486 </w:instrText>
          </w:r>
          <w:r>
            <w:fldChar w:fldCharType="separate"/>
          </w:r>
          <w:r>
            <w:t xml:space="preserve">1 </w:t>
          </w:r>
          <w:r>
            <w:rPr>
              <w:rFonts w:hint="eastAsia"/>
            </w:rPr>
            <w:t>推荐浏览器</w:t>
          </w:r>
          <w:r>
            <w:tab/>
          </w:r>
          <w:r>
            <w:fldChar w:fldCharType="begin"/>
          </w:r>
          <w:r>
            <w:instrText xml:space="preserve"> PAGEREF _Toc16486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15CFEABE">
          <w:pPr>
            <w:pStyle w:val="8"/>
            <w:tabs>
              <w:tab w:val="right" w:leader="dot" w:pos="10466"/>
            </w:tabs>
          </w:pPr>
          <w:r>
            <w:fldChar w:fldCharType="begin"/>
          </w:r>
          <w:r>
            <w:instrText xml:space="preserve"> HYPERLINK \l _Toc17531 </w:instrText>
          </w:r>
          <w:r>
            <w:fldChar w:fldCharType="separate"/>
          </w:r>
          <w:r>
            <w:t xml:space="preserve">2 </w:t>
          </w:r>
          <w:r>
            <w:rPr>
              <w:rFonts w:hint="eastAsia"/>
            </w:rPr>
            <w:t>进入应用</w:t>
          </w:r>
          <w:r>
            <w:tab/>
          </w:r>
          <w:r>
            <w:fldChar w:fldCharType="begin"/>
          </w:r>
          <w:r>
            <w:instrText xml:space="preserve"> PAGEREF _Toc17531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A3B8C3C">
          <w:pPr>
            <w:pStyle w:val="8"/>
            <w:tabs>
              <w:tab w:val="right" w:leader="dot" w:pos="10466"/>
            </w:tabs>
          </w:pPr>
          <w:r>
            <w:fldChar w:fldCharType="begin"/>
          </w:r>
          <w:r>
            <w:instrText xml:space="preserve"> HYPERLINK \l _Toc5356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 导师招生资格审查-导师操作</w:t>
          </w:r>
          <w:r>
            <w:tab/>
          </w:r>
          <w:r>
            <w:fldChar w:fldCharType="begin"/>
          </w:r>
          <w:r>
            <w:instrText xml:space="preserve"> PAGEREF _Toc5356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63884B99">
          <w:r>
            <w:fldChar w:fldCharType="end"/>
          </w:r>
        </w:p>
      </w:sdtContent>
    </w:sdt>
    <w:p w14:paraId="5A3B44B4"/>
    <w:p w14:paraId="28CAFE0F"/>
    <w:p w14:paraId="3C11049A"/>
    <w:p w14:paraId="5712ED56"/>
    <w:p w14:paraId="7C55B033"/>
    <w:p w14:paraId="686205F9"/>
    <w:p w14:paraId="5BE4970F"/>
    <w:p w14:paraId="0235448E"/>
    <w:p w14:paraId="5F98F656"/>
    <w:p w14:paraId="0B78E878"/>
    <w:p w14:paraId="1479E4FB"/>
    <w:p w14:paraId="5DE94457"/>
    <w:p w14:paraId="10632437"/>
    <w:p w14:paraId="73740286"/>
    <w:p w14:paraId="0BD9D223">
      <w:pPr>
        <w:pStyle w:val="2"/>
      </w:pPr>
      <w:bookmarkStart w:id="1" w:name="_Toc30935"/>
      <w:bookmarkStart w:id="2" w:name="_Toc1703"/>
      <w:bookmarkStart w:id="3" w:name="_Toc19659"/>
      <w:bookmarkStart w:id="4" w:name="_Toc28142"/>
      <w:bookmarkStart w:id="5" w:name="_Toc3895"/>
      <w:bookmarkStart w:id="6" w:name="_Toc54867346"/>
      <w:bookmarkStart w:id="7" w:name="_Toc29047"/>
      <w:bookmarkStart w:id="8" w:name="_Toc16486"/>
      <w:bookmarkStart w:id="9" w:name="_Toc22609"/>
      <w:bookmarkStart w:id="10" w:name="_Toc4849"/>
      <w:r>
        <w:rPr>
          <w:rFonts w:hint="eastAsia"/>
        </w:rPr>
        <w:t>推荐浏览器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01655AA0">
      <w:pPr>
        <w:ind w:firstLine="210" w:firstLineChars="100"/>
        <w:rPr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318770</wp:posOffset>
            </wp:positionV>
            <wp:extent cx="5953125" cy="2640330"/>
            <wp:effectExtent l="0" t="0" r="5715" b="11430"/>
            <wp:wrapTopAndBottom/>
            <wp:docPr id="15" name="图片 1" descr="C:\Users\WW\AppData\Local\Temp\WeChat Files\c33849b86a83345c0179c0cab9dfd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C:\Users\WW\AppData\Local\Temp\WeChat Files\c33849b86a83345c0179c0cab9dfd26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系统</w:t>
      </w:r>
      <w:r>
        <w:t>支持</w:t>
      </w:r>
      <w:r>
        <w:rPr>
          <w:rFonts w:hint="eastAsia"/>
        </w:rPr>
        <w:t>的</w:t>
      </w:r>
      <w:r>
        <w:t>操作系统和浏览器列表</w:t>
      </w:r>
      <w:r>
        <w:rPr>
          <w:rFonts w:hint="eastAsia"/>
        </w:rPr>
        <w:t>，如下图：</w:t>
      </w:r>
    </w:p>
    <w:p w14:paraId="6CCC1275">
      <w:pPr>
        <w:ind w:firstLine="210" w:firstLineChars="100"/>
        <w:rPr>
          <w:rFonts w:hint="eastAsia"/>
        </w:rPr>
      </w:pPr>
      <w:r>
        <w:rPr>
          <w:rFonts w:hint="eastAsia"/>
        </w:rPr>
        <w:t>推荐使用</w:t>
      </w:r>
      <w:r>
        <w:rPr>
          <w:rFonts w:hint="eastAsia"/>
          <w:b/>
          <w:bCs/>
        </w:rPr>
        <w:t>Chrome浏览器</w:t>
      </w:r>
      <w:r>
        <w:rPr>
          <w:rFonts w:hint="eastAsia"/>
        </w:rPr>
        <w:t>或者</w:t>
      </w:r>
      <w:r>
        <w:rPr>
          <w:rFonts w:hint="eastAsia"/>
          <w:b/>
          <w:bCs/>
        </w:rPr>
        <w:t>360极速浏览器</w:t>
      </w:r>
      <w:r>
        <w:rPr>
          <w:rFonts w:hint="eastAsia"/>
        </w:rPr>
        <w:t>，能很好地满足新型网站对浏览器的要求。</w:t>
      </w:r>
    </w:p>
    <w:p w14:paraId="30397E3C">
      <w:pPr>
        <w:pStyle w:val="2"/>
      </w:pPr>
      <w:bookmarkStart w:id="11" w:name="_Toc12850"/>
      <w:bookmarkStart w:id="12" w:name="_Toc14909"/>
      <w:bookmarkStart w:id="13" w:name="_Toc54867347"/>
      <w:bookmarkStart w:id="14" w:name="_Toc11244"/>
      <w:bookmarkStart w:id="15" w:name="_Toc19237"/>
      <w:bookmarkStart w:id="16" w:name="_Toc10871"/>
      <w:bookmarkStart w:id="17" w:name="_Toc1912"/>
      <w:bookmarkStart w:id="18" w:name="_Toc19674"/>
      <w:bookmarkStart w:id="19" w:name="_Toc17531"/>
      <w:bookmarkStart w:id="20" w:name="_Toc32231"/>
      <w:r>
        <w:rPr>
          <w:rFonts w:hint="eastAsia"/>
        </w:rPr>
        <w:t>进入应用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40FCDDE5">
      <w:pPr>
        <w:numPr>
          <w:ilvl w:val="0"/>
          <w:numId w:val="2"/>
        </w:numPr>
      </w:pPr>
      <w:r>
        <w:rPr>
          <w:rFonts w:hint="eastAsia"/>
          <w:lang w:val="en-US" w:eastAsia="zh-CN"/>
        </w:rPr>
        <w:t>访问地址：yjsfw.sicnu.edu.cn</w:t>
      </w:r>
    </w:p>
    <w:p w14:paraId="289D47C6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账号：职工号。密码：学校统一身份认证密码（同登录一网通办密码一样）</w:t>
      </w:r>
    </w:p>
    <w:p w14:paraId="3A124BD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6642100" cy="3130550"/>
            <wp:effectExtent l="0" t="0" r="2540" b="889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A1175">
      <w:pPr>
        <w:pStyle w:val="2"/>
        <w:bidi w:val="0"/>
        <w:rPr>
          <w:rFonts w:hint="eastAsia"/>
          <w:lang w:val="en-US" w:eastAsia="zh-CN"/>
        </w:rPr>
      </w:pPr>
      <w:bookmarkStart w:id="21" w:name="_Toc5356"/>
      <w:r>
        <w:rPr>
          <w:rFonts w:hint="eastAsia"/>
          <w:lang w:val="en-US" w:eastAsia="zh-CN"/>
        </w:rPr>
        <w:t>导师招生资格审查-导师操作</w:t>
      </w:r>
      <w:bookmarkEnd w:id="0"/>
      <w:bookmarkEnd w:id="21"/>
    </w:p>
    <w:p w14:paraId="74193576">
      <w:pPr>
        <w:spacing w:before="0" w:beforeAutospacing="0" w:after="0" w:afterAutospacing="0" w:line="360" w:lineRule="auto"/>
        <w:ind w:firstLine="422" w:firstLineChars="200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功能描述：</w:t>
      </w:r>
      <w:r>
        <w:rPr>
          <w:rFonts w:hint="eastAsia"/>
          <w:lang w:val="en-US" w:eastAsia="zh-CN"/>
        </w:rPr>
        <w:t>导师申请招生资格审查，选择需要审查的专业，填写招生资格相关信息以及上传材料</w:t>
      </w:r>
    </w:p>
    <w:p w14:paraId="7B81FD68">
      <w:pPr>
        <w:spacing w:before="0" w:beforeAutospacing="0" w:after="0" w:afterAutospacing="0" w:line="36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系统路径：</w:t>
      </w:r>
      <w:r>
        <w:rPr>
          <w:rFonts w:hint="eastAsia"/>
          <w:lang w:val="en-US" w:eastAsia="zh-CN"/>
        </w:rPr>
        <w:t>导师管理--&gt;导师招生资格审查--&gt;导师资格申请</w:t>
      </w:r>
    </w:p>
    <w:p w14:paraId="53BD3A5E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b/>
          <w:bCs/>
          <w:lang w:val="en-US" w:eastAsia="zh-CN"/>
        </w:rPr>
        <w:t>进入导师资格申请页面点击‘申请’按钮</w:t>
      </w:r>
    </w:p>
    <w:p w14:paraId="022D2BF4">
      <w:r>
        <w:drawing>
          <wp:inline distT="0" distB="0" distL="114300" distR="114300">
            <wp:extent cx="6642735" cy="3034030"/>
            <wp:effectExtent l="0" t="0" r="190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303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B0D09">
      <w:pPr>
        <w:ind w:firstLine="422" w:firstLineChars="2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鼠标放在导师资格申请标签上，选择下拉显示的‘在新窗口打开’，可放大申请页面进行操作</w:t>
      </w:r>
    </w:p>
    <w:p w14:paraId="23CF6FB4">
      <w:r>
        <w:drawing>
          <wp:inline distT="0" distB="0" distL="114300" distR="114300">
            <wp:extent cx="6640830" cy="2942590"/>
            <wp:effectExtent l="0" t="0" r="3810" b="1397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D4EF7"/>
    <w:p w14:paraId="1E744237"/>
    <w:p w14:paraId="759E10F5">
      <w:pPr>
        <w:rPr>
          <w:rFonts w:hint="default"/>
          <w:lang w:val="en-US" w:eastAsia="zh-CN"/>
        </w:rPr>
      </w:pPr>
    </w:p>
    <w:p w14:paraId="47374475">
      <w:pPr>
        <w:ind w:firstLine="422" w:firstLineChars="200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点击‘选择招生专业’</w:t>
      </w:r>
    </w:p>
    <w:p w14:paraId="3F942C05">
      <w:r>
        <w:drawing>
          <wp:inline distT="0" distB="0" distL="114300" distR="114300">
            <wp:extent cx="6637020" cy="3042285"/>
            <wp:effectExtent l="0" t="0" r="762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304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8B73D"/>
    <w:p w14:paraId="50987B95"/>
    <w:p w14:paraId="70BE9555"/>
    <w:p w14:paraId="12992D17">
      <w:pPr>
        <w:ind w:firstLine="422" w:firstLineChars="200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勾选需要进行招生资格审查的专业，点击确定</w:t>
      </w:r>
    </w:p>
    <w:p w14:paraId="3457EE9E">
      <w:r>
        <w:drawing>
          <wp:inline distT="0" distB="0" distL="114300" distR="114300">
            <wp:extent cx="6645275" cy="3016885"/>
            <wp:effectExtent l="0" t="0" r="1460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301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C348E"/>
    <w:p w14:paraId="46225605"/>
    <w:p w14:paraId="787B2AF9"/>
    <w:p w14:paraId="4E18681E"/>
    <w:p w14:paraId="13C9F655"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点击下一步，进入信息填写页面</w:t>
      </w:r>
    </w:p>
    <w:p w14:paraId="0BE7CF02">
      <w:r>
        <w:drawing>
          <wp:inline distT="0" distB="0" distL="114300" distR="114300">
            <wp:extent cx="6633210" cy="3112135"/>
            <wp:effectExtent l="0" t="0" r="1143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3210" cy="311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B6D16">
      <w:pPr>
        <w:ind w:firstLine="422" w:firstLineChars="200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基本信息填写，上传招生资格相关材料证明如科研项目、获奖等证明材料。填写完成点击下一步</w:t>
      </w:r>
    </w:p>
    <w:p w14:paraId="0459FED7">
      <w:r>
        <w:drawing>
          <wp:inline distT="0" distB="0" distL="114300" distR="114300">
            <wp:extent cx="6641465" cy="3281045"/>
            <wp:effectExtent l="0" t="0" r="317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50CA2"/>
    <w:p w14:paraId="74648F11"/>
    <w:p w14:paraId="46E3BBBD"/>
    <w:p w14:paraId="1948F157"/>
    <w:p w14:paraId="535E08D0"/>
    <w:p w14:paraId="4683B7A7">
      <w:pPr>
        <w:ind w:firstLine="422" w:firstLineChars="200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个人数据项，</w:t>
      </w:r>
      <w:bookmarkStart w:id="22" w:name="_GoBack"/>
      <w:bookmarkEnd w:id="22"/>
      <w:r>
        <w:rPr>
          <w:rFonts w:hint="eastAsia"/>
          <w:b/>
          <w:bCs/>
          <w:lang w:val="en-US" w:eastAsia="zh-CN"/>
        </w:rPr>
        <w:t>进入页面之后，可以看到需要填写的成果项，每一个成果项右上角都有一个‘选择数据’按钮，点击选择数据，可新增数据，也可以编辑数据</w:t>
      </w:r>
    </w:p>
    <w:p w14:paraId="0ED86FC2">
      <w:r>
        <w:drawing>
          <wp:inline distT="0" distB="0" distL="114300" distR="114300">
            <wp:extent cx="6640830" cy="3102610"/>
            <wp:effectExtent l="0" t="0" r="3810" b="635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1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D01C6"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点击‘选择数据’后，弹出数据列表，列表会默认把从数据中心加载过来的数据展示出来，勾选数据用于申请（如无法勾选，证明该数据不是近三年数据），点击确定。</w:t>
      </w:r>
    </w:p>
    <w:p w14:paraId="5E68E93A">
      <w:pPr>
        <w:ind w:firstLine="422" w:firstLineChars="200"/>
        <w:rPr>
          <w:rFonts w:hint="default"/>
          <w:b/>
          <w:bCs/>
          <w:highlight w:val="red"/>
          <w:lang w:val="en-US" w:eastAsia="zh-CN"/>
        </w:rPr>
      </w:pPr>
      <w:r>
        <w:rPr>
          <w:rFonts w:hint="eastAsia"/>
          <w:b/>
          <w:bCs/>
          <w:highlight w:val="red"/>
          <w:lang w:val="en-US" w:eastAsia="zh-CN"/>
        </w:rPr>
        <w:t>注：今年校内教职工遴选科研论文、出版著作、科研获奖、科研项目均从学校数据中台同步数据，不再认定老师填写的数据</w:t>
      </w:r>
    </w:p>
    <w:p w14:paraId="619F2A17">
      <w:pPr>
        <w:ind w:firstLine="42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教学方案、艺体类成果需要老师进行新增。点击‘新增’按钮进行填写数据，填写完成数据，勾选用于申请（如无法勾选，证明该数据不是近三年数据），点击确定。</w:t>
      </w:r>
    </w:p>
    <w:p w14:paraId="09ECF5B5">
      <w:r>
        <w:drawing>
          <wp:inline distT="0" distB="0" distL="114300" distR="114300">
            <wp:extent cx="6635115" cy="3041015"/>
            <wp:effectExtent l="0" t="0" r="9525" b="698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304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1ED1A"/>
    <w:p w14:paraId="706D02F6"/>
    <w:p w14:paraId="6144B296"/>
    <w:p w14:paraId="315356F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依次完善个人数据项中涉及到的科研数据项，完成之后点击下一步，勾选个人承诺信息，点击在线签名，使用微信扫码签字，签字之后点击提交，完成申请。</w:t>
      </w:r>
    </w:p>
    <w:p w14:paraId="5633FC4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也可点击上一步。页面回到上一个环节</w:t>
      </w:r>
    </w:p>
    <w:p w14:paraId="6DA4349D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也可点击暂存，暂存数据不会提交到院系进行审核，还可以继续完善数据，完善之后再进行提交</w:t>
      </w:r>
    </w:p>
    <w:p w14:paraId="228B22C5">
      <w:pPr>
        <w:ind w:firstLine="422" w:firstLineChars="200"/>
        <w:rPr>
          <w:rFonts w:hint="default"/>
          <w:b/>
          <w:bCs/>
          <w:lang w:val="en-US" w:eastAsia="zh-CN"/>
        </w:rPr>
      </w:pPr>
    </w:p>
    <w:p w14:paraId="0661F05E">
      <w:r>
        <w:drawing>
          <wp:inline distT="0" distB="0" distL="114300" distR="114300">
            <wp:extent cx="6644005" cy="3150235"/>
            <wp:effectExtent l="0" t="0" r="635" b="444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315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D7CA4">
      <w:r>
        <w:drawing>
          <wp:inline distT="0" distB="0" distL="114300" distR="114300">
            <wp:extent cx="6629400" cy="2980055"/>
            <wp:effectExtent l="0" t="0" r="0" b="698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06CF6"/>
    <w:p w14:paraId="21C3FAFB">
      <w:pPr>
        <w:rPr>
          <w:rFonts w:hint="eastAsia"/>
          <w:lang w:val="en-US" w:eastAsia="zh-CN"/>
        </w:rPr>
      </w:pPr>
    </w:p>
    <w:p w14:paraId="5F370159">
      <w:pPr>
        <w:rPr>
          <w:rFonts w:hint="eastAsia"/>
          <w:lang w:val="en-US" w:eastAsia="zh-CN"/>
        </w:rPr>
      </w:pPr>
    </w:p>
    <w:p w14:paraId="4E3DB049">
      <w:pPr>
        <w:rPr>
          <w:rFonts w:hint="eastAsia"/>
          <w:lang w:val="en-US" w:eastAsia="zh-CN"/>
        </w:rPr>
      </w:pPr>
    </w:p>
    <w:p w14:paraId="5E9864A5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提交之后页面展示已申请记录，操作列有‘详情’‘撤销申请’‘打印申请表’等按钮</w:t>
      </w:r>
    </w:p>
    <w:p w14:paraId="5360E40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详情：可查看已申请详情</w:t>
      </w:r>
    </w:p>
    <w:p w14:paraId="61DAD51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撤销申请：学院未审核之前可以撤销申请</w:t>
      </w:r>
    </w:p>
    <w:p w14:paraId="4A17F4D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打印申请表：招生资格审查无需打印申请表，该按钮可忽略</w:t>
      </w:r>
    </w:p>
    <w:p w14:paraId="1B00EE9A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6634480" cy="2798445"/>
            <wp:effectExtent l="0" t="0" r="10160" b="571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3CFD2">
      <w:pPr>
        <w:rPr>
          <w:rFonts w:hint="default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24F081"/>
    <w:multiLevelType w:val="singleLevel"/>
    <w:tmpl w:val="9D24F081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MzgzMDNhMzEyMzY3ZjdlMjg3MGUzNGE4M2JjNzUifQ=="/>
  </w:docVars>
  <w:rsids>
    <w:rsidRoot w:val="000315CE"/>
    <w:rsid w:val="000315CE"/>
    <w:rsid w:val="00073655"/>
    <w:rsid w:val="0009075B"/>
    <w:rsid w:val="000F3DB0"/>
    <w:rsid w:val="001957E9"/>
    <w:rsid w:val="00216F6C"/>
    <w:rsid w:val="002521D3"/>
    <w:rsid w:val="003240D8"/>
    <w:rsid w:val="003B7C25"/>
    <w:rsid w:val="003D0300"/>
    <w:rsid w:val="0041650E"/>
    <w:rsid w:val="004565FC"/>
    <w:rsid w:val="004E36AA"/>
    <w:rsid w:val="004E572C"/>
    <w:rsid w:val="00516105"/>
    <w:rsid w:val="00530EEC"/>
    <w:rsid w:val="005E5521"/>
    <w:rsid w:val="00677AA2"/>
    <w:rsid w:val="0074183E"/>
    <w:rsid w:val="007A6FEE"/>
    <w:rsid w:val="007C104F"/>
    <w:rsid w:val="00865348"/>
    <w:rsid w:val="00874DEE"/>
    <w:rsid w:val="00906786"/>
    <w:rsid w:val="009D70E7"/>
    <w:rsid w:val="00A26455"/>
    <w:rsid w:val="00A33216"/>
    <w:rsid w:val="00AA285A"/>
    <w:rsid w:val="00AC4FB4"/>
    <w:rsid w:val="00AD7B4B"/>
    <w:rsid w:val="00B31663"/>
    <w:rsid w:val="00CC56F8"/>
    <w:rsid w:val="00CC74C1"/>
    <w:rsid w:val="00D20DFE"/>
    <w:rsid w:val="00EA5B06"/>
    <w:rsid w:val="00ED1DDE"/>
    <w:rsid w:val="00F82A31"/>
    <w:rsid w:val="01145609"/>
    <w:rsid w:val="0159301C"/>
    <w:rsid w:val="01CE6E92"/>
    <w:rsid w:val="02610412"/>
    <w:rsid w:val="029B045B"/>
    <w:rsid w:val="030D4835"/>
    <w:rsid w:val="035C2CC3"/>
    <w:rsid w:val="03E82666"/>
    <w:rsid w:val="03F578CA"/>
    <w:rsid w:val="04206073"/>
    <w:rsid w:val="04681B89"/>
    <w:rsid w:val="04ED0E7A"/>
    <w:rsid w:val="05171224"/>
    <w:rsid w:val="054E22AE"/>
    <w:rsid w:val="058645FB"/>
    <w:rsid w:val="059F52A8"/>
    <w:rsid w:val="06456265"/>
    <w:rsid w:val="06FE3701"/>
    <w:rsid w:val="072A5F91"/>
    <w:rsid w:val="07DD49A7"/>
    <w:rsid w:val="0817778D"/>
    <w:rsid w:val="08620C5A"/>
    <w:rsid w:val="08757B20"/>
    <w:rsid w:val="08E1680C"/>
    <w:rsid w:val="09177CE0"/>
    <w:rsid w:val="092A73FE"/>
    <w:rsid w:val="093E76C7"/>
    <w:rsid w:val="0A667BF0"/>
    <w:rsid w:val="0AC01988"/>
    <w:rsid w:val="0AE22847"/>
    <w:rsid w:val="0AEB4356"/>
    <w:rsid w:val="0AF654C5"/>
    <w:rsid w:val="0B980BE5"/>
    <w:rsid w:val="0BB974D9"/>
    <w:rsid w:val="0BE024AB"/>
    <w:rsid w:val="0C2A3542"/>
    <w:rsid w:val="0C2C7CAB"/>
    <w:rsid w:val="0C6D016D"/>
    <w:rsid w:val="0CC9374C"/>
    <w:rsid w:val="0D613984"/>
    <w:rsid w:val="0DC45CC1"/>
    <w:rsid w:val="0DDC59AD"/>
    <w:rsid w:val="0E1B7FD7"/>
    <w:rsid w:val="0E35611A"/>
    <w:rsid w:val="0E4406A0"/>
    <w:rsid w:val="0EB421D9"/>
    <w:rsid w:val="0EF30505"/>
    <w:rsid w:val="0F4D20F6"/>
    <w:rsid w:val="0FDC5544"/>
    <w:rsid w:val="0FDF5034"/>
    <w:rsid w:val="10C16329"/>
    <w:rsid w:val="10C803AD"/>
    <w:rsid w:val="111D4066"/>
    <w:rsid w:val="115A5091"/>
    <w:rsid w:val="11643A43"/>
    <w:rsid w:val="1176300C"/>
    <w:rsid w:val="11B322D4"/>
    <w:rsid w:val="11E3705D"/>
    <w:rsid w:val="11E71C7F"/>
    <w:rsid w:val="12100A5B"/>
    <w:rsid w:val="122651C3"/>
    <w:rsid w:val="122D2087"/>
    <w:rsid w:val="12A20192"/>
    <w:rsid w:val="137F12A4"/>
    <w:rsid w:val="1385397C"/>
    <w:rsid w:val="13CE1647"/>
    <w:rsid w:val="140656F5"/>
    <w:rsid w:val="1411148E"/>
    <w:rsid w:val="14535FF1"/>
    <w:rsid w:val="148F77B4"/>
    <w:rsid w:val="149503B7"/>
    <w:rsid w:val="14DE3A37"/>
    <w:rsid w:val="15023C9F"/>
    <w:rsid w:val="15394FC9"/>
    <w:rsid w:val="155F6605"/>
    <w:rsid w:val="157C46B3"/>
    <w:rsid w:val="15D55E23"/>
    <w:rsid w:val="15FC1B1D"/>
    <w:rsid w:val="1629525B"/>
    <w:rsid w:val="16F5338F"/>
    <w:rsid w:val="172F11C2"/>
    <w:rsid w:val="17967BF3"/>
    <w:rsid w:val="17AD2C14"/>
    <w:rsid w:val="17E33227"/>
    <w:rsid w:val="18812843"/>
    <w:rsid w:val="18954E2A"/>
    <w:rsid w:val="19597463"/>
    <w:rsid w:val="196C099F"/>
    <w:rsid w:val="1A295E75"/>
    <w:rsid w:val="1A514D80"/>
    <w:rsid w:val="1A5755BA"/>
    <w:rsid w:val="1A686111"/>
    <w:rsid w:val="1AE35127"/>
    <w:rsid w:val="1B1A5809"/>
    <w:rsid w:val="1B452672"/>
    <w:rsid w:val="1B520DB0"/>
    <w:rsid w:val="1B776A68"/>
    <w:rsid w:val="1B860996"/>
    <w:rsid w:val="1BF6473C"/>
    <w:rsid w:val="1C161DDD"/>
    <w:rsid w:val="1C7F593D"/>
    <w:rsid w:val="1CAD4935"/>
    <w:rsid w:val="1D114D89"/>
    <w:rsid w:val="1D13631D"/>
    <w:rsid w:val="1D97590A"/>
    <w:rsid w:val="1D9D7001"/>
    <w:rsid w:val="1DF12B02"/>
    <w:rsid w:val="1E172547"/>
    <w:rsid w:val="1E963876"/>
    <w:rsid w:val="1EA17AB9"/>
    <w:rsid w:val="1F266BC8"/>
    <w:rsid w:val="1F5D378B"/>
    <w:rsid w:val="1FC00203"/>
    <w:rsid w:val="1FCF1CD0"/>
    <w:rsid w:val="1FD16DFB"/>
    <w:rsid w:val="1FE52824"/>
    <w:rsid w:val="1FF40FA9"/>
    <w:rsid w:val="201A79C2"/>
    <w:rsid w:val="20651585"/>
    <w:rsid w:val="20847DE8"/>
    <w:rsid w:val="20896F92"/>
    <w:rsid w:val="209C05D8"/>
    <w:rsid w:val="20BE3578"/>
    <w:rsid w:val="20E56222"/>
    <w:rsid w:val="21214DD7"/>
    <w:rsid w:val="21416FDA"/>
    <w:rsid w:val="21502B85"/>
    <w:rsid w:val="21752A30"/>
    <w:rsid w:val="21DE15EF"/>
    <w:rsid w:val="220D37EC"/>
    <w:rsid w:val="223F2454"/>
    <w:rsid w:val="22631D48"/>
    <w:rsid w:val="22904DF6"/>
    <w:rsid w:val="22F4099F"/>
    <w:rsid w:val="230F7587"/>
    <w:rsid w:val="233F4233"/>
    <w:rsid w:val="2355768F"/>
    <w:rsid w:val="23717D05"/>
    <w:rsid w:val="23A30EBB"/>
    <w:rsid w:val="23B54EDA"/>
    <w:rsid w:val="23C9120A"/>
    <w:rsid w:val="23FB109B"/>
    <w:rsid w:val="24466FD8"/>
    <w:rsid w:val="24982BF7"/>
    <w:rsid w:val="24991441"/>
    <w:rsid w:val="24A87347"/>
    <w:rsid w:val="24CA19B7"/>
    <w:rsid w:val="24ED5A68"/>
    <w:rsid w:val="25175783"/>
    <w:rsid w:val="255174E5"/>
    <w:rsid w:val="25540EBD"/>
    <w:rsid w:val="25652B68"/>
    <w:rsid w:val="25C74705"/>
    <w:rsid w:val="25F72A38"/>
    <w:rsid w:val="261007A1"/>
    <w:rsid w:val="263B5F44"/>
    <w:rsid w:val="268C7612"/>
    <w:rsid w:val="27577C10"/>
    <w:rsid w:val="2836146E"/>
    <w:rsid w:val="2891228B"/>
    <w:rsid w:val="289249A6"/>
    <w:rsid w:val="289724F8"/>
    <w:rsid w:val="29702C99"/>
    <w:rsid w:val="2989478A"/>
    <w:rsid w:val="29BA7591"/>
    <w:rsid w:val="29CF6BA5"/>
    <w:rsid w:val="29EE38AF"/>
    <w:rsid w:val="2A3B32B0"/>
    <w:rsid w:val="2A7A79DB"/>
    <w:rsid w:val="2B0653DB"/>
    <w:rsid w:val="2B68456C"/>
    <w:rsid w:val="2BAA613D"/>
    <w:rsid w:val="2BCE0954"/>
    <w:rsid w:val="2C251531"/>
    <w:rsid w:val="2CBD44B4"/>
    <w:rsid w:val="2CEC5E40"/>
    <w:rsid w:val="2D2C76B3"/>
    <w:rsid w:val="2DCE076A"/>
    <w:rsid w:val="2DF247C6"/>
    <w:rsid w:val="2DF64F14"/>
    <w:rsid w:val="2E041312"/>
    <w:rsid w:val="2E0F72B3"/>
    <w:rsid w:val="2E2A1718"/>
    <w:rsid w:val="2E3018B2"/>
    <w:rsid w:val="2E4938B9"/>
    <w:rsid w:val="2E717347"/>
    <w:rsid w:val="2EEF688A"/>
    <w:rsid w:val="2F1A48F2"/>
    <w:rsid w:val="2F67235B"/>
    <w:rsid w:val="2F745611"/>
    <w:rsid w:val="2F7E6FE3"/>
    <w:rsid w:val="2FAA5F8E"/>
    <w:rsid w:val="2FD7142C"/>
    <w:rsid w:val="306B5437"/>
    <w:rsid w:val="30757751"/>
    <w:rsid w:val="307F0E2F"/>
    <w:rsid w:val="308336AB"/>
    <w:rsid w:val="309F3069"/>
    <w:rsid w:val="310E088E"/>
    <w:rsid w:val="31313B54"/>
    <w:rsid w:val="317309CA"/>
    <w:rsid w:val="31A55C86"/>
    <w:rsid w:val="31C75BFC"/>
    <w:rsid w:val="32B02D54"/>
    <w:rsid w:val="32D63C1D"/>
    <w:rsid w:val="32ED448E"/>
    <w:rsid w:val="33A52F18"/>
    <w:rsid w:val="33B95A18"/>
    <w:rsid w:val="33BE3384"/>
    <w:rsid w:val="33BF2903"/>
    <w:rsid w:val="33C06DA7"/>
    <w:rsid w:val="348A1163"/>
    <w:rsid w:val="34AF6494"/>
    <w:rsid w:val="34DC2104"/>
    <w:rsid w:val="34FB3AC5"/>
    <w:rsid w:val="34FF7132"/>
    <w:rsid w:val="3567753F"/>
    <w:rsid w:val="35F1149A"/>
    <w:rsid w:val="35FC7E3E"/>
    <w:rsid w:val="362C24D2"/>
    <w:rsid w:val="36592B9B"/>
    <w:rsid w:val="36880F9D"/>
    <w:rsid w:val="36913D9A"/>
    <w:rsid w:val="36941E25"/>
    <w:rsid w:val="371869E4"/>
    <w:rsid w:val="377C4F9D"/>
    <w:rsid w:val="377E4FAF"/>
    <w:rsid w:val="380E2068"/>
    <w:rsid w:val="38525775"/>
    <w:rsid w:val="399B7E47"/>
    <w:rsid w:val="39DF5750"/>
    <w:rsid w:val="39ED4E59"/>
    <w:rsid w:val="3A946897"/>
    <w:rsid w:val="3AD12904"/>
    <w:rsid w:val="3B373412"/>
    <w:rsid w:val="3B47646C"/>
    <w:rsid w:val="3B491430"/>
    <w:rsid w:val="3B590236"/>
    <w:rsid w:val="3B714E2B"/>
    <w:rsid w:val="3C233F4C"/>
    <w:rsid w:val="3C3A2FE6"/>
    <w:rsid w:val="3C6D2E19"/>
    <w:rsid w:val="3CA01BC2"/>
    <w:rsid w:val="3CFF2D2E"/>
    <w:rsid w:val="3D05353F"/>
    <w:rsid w:val="3D1D5019"/>
    <w:rsid w:val="3D354537"/>
    <w:rsid w:val="3D907C7F"/>
    <w:rsid w:val="3D960B78"/>
    <w:rsid w:val="3E1D6BA4"/>
    <w:rsid w:val="3EA42E21"/>
    <w:rsid w:val="3EE85004"/>
    <w:rsid w:val="3F253F62"/>
    <w:rsid w:val="3F6514D7"/>
    <w:rsid w:val="3F656A54"/>
    <w:rsid w:val="3F750AE2"/>
    <w:rsid w:val="3F7B75D1"/>
    <w:rsid w:val="3FBB7577"/>
    <w:rsid w:val="3FC073EB"/>
    <w:rsid w:val="3FDA770D"/>
    <w:rsid w:val="40866C82"/>
    <w:rsid w:val="40F23E99"/>
    <w:rsid w:val="412A6A7E"/>
    <w:rsid w:val="416A6255"/>
    <w:rsid w:val="41A63A30"/>
    <w:rsid w:val="41EF48C2"/>
    <w:rsid w:val="420E5181"/>
    <w:rsid w:val="42351C74"/>
    <w:rsid w:val="42FD2066"/>
    <w:rsid w:val="4311207A"/>
    <w:rsid w:val="431D0717"/>
    <w:rsid w:val="437D3FDC"/>
    <w:rsid w:val="43A44C13"/>
    <w:rsid w:val="43C434BD"/>
    <w:rsid w:val="44223166"/>
    <w:rsid w:val="44730D8D"/>
    <w:rsid w:val="44784B34"/>
    <w:rsid w:val="44B0504F"/>
    <w:rsid w:val="45340525"/>
    <w:rsid w:val="45356EC9"/>
    <w:rsid w:val="454728B0"/>
    <w:rsid w:val="459F2EB7"/>
    <w:rsid w:val="45C049E4"/>
    <w:rsid w:val="45DE4E6B"/>
    <w:rsid w:val="465914A9"/>
    <w:rsid w:val="4699690D"/>
    <w:rsid w:val="470A2EDA"/>
    <w:rsid w:val="471C5485"/>
    <w:rsid w:val="47A90DB8"/>
    <w:rsid w:val="47BB47C3"/>
    <w:rsid w:val="47F637C0"/>
    <w:rsid w:val="483A35F9"/>
    <w:rsid w:val="484336AB"/>
    <w:rsid w:val="48B02EB2"/>
    <w:rsid w:val="49173E27"/>
    <w:rsid w:val="49D85F1A"/>
    <w:rsid w:val="4A66322E"/>
    <w:rsid w:val="4A6E0EB3"/>
    <w:rsid w:val="4A7A1D9E"/>
    <w:rsid w:val="4A9B157C"/>
    <w:rsid w:val="4AD73FE7"/>
    <w:rsid w:val="4B1F0E58"/>
    <w:rsid w:val="4B334156"/>
    <w:rsid w:val="4B5F6CE3"/>
    <w:rsid w:val="4B6A600D"/>
    <w:rsid w:val="4C112ADC"/>
    <w:rsid w:val="4D1B0481"/>
    <w:rsid w:val="4D5C5088"/>
    <w:rsid w:val="4D655754"/>
    <w:rsid w:val="4D852E94"/>
    <w:rsid w:val="4DAC603F"/>
    <w:rsid w:val="4DD70B1D"/>
    <w:rsid w:val="4E544ECC"/>
    <w:rsid w:val="4E8A4325"/>
    <w:rsid w:val="4EB1136E"/>
    <w:rsid w:val="4EE22B6F"/>
    <w:rsid w:val="4F161B19"/>
    <w:rsid w:val="4F777554"/>
    <w:rsid w:val="4FA42935"/>
    <w:rsid w:val="50211978"/>
    <w:rsid w:val="50395ABF"/>
    <w:rsid w:val="5060129E"/>
    <w:rsid w:val="507E5F1B"/>
    <w:rsid w:val="508807F5"/>
    <w:rsid w:val="50A968DB"/>
    <w:rsid w:val="51370059"/>
    <w:rsid w:val="516F7EA4"/>
    <w:rsid w:val="520076D4"/>
    <w:rsid w:val="52662DA5"/>
    <w:rsid w:val="52716A87"/>
    <w:rsid w:val="528B5F43"/>
    <w:rsid w:val="52AD4542"/>
    <w:rsid w:val="52B633F7"/>
    <w:rsid w:val="52D23FA9"/>
    <w:rsid w:val="52E837CD"/>
    <w:rsid w:val="53650979"/>
    <w:rsid w:val="54041F40"/>
    <w:rsid w:val="541F321E"/>
    <w:rsid w:val="543202C7"/>
    <w:rsid w:val="543E18F6"/>
    <w:rsid w:val="54921C42"/>
    <w:rsid w:val="55445577"/>
    <w:rsid w:val="55952056"/>
    <w:rsid w:val="55B6041D"/>
    <w:rsid w:val="55D65B5E"/>
    <w:rsid w:val="55DB13C7"/>
    <w:rsid w:val="55F33F4A"/>
    <w:rsid w:val="561873AF"/>
    <w:rsid w:val="56812A1D"/>
    <w:rsid w:val="56847368"/>
    <w:rsid w:val="568A7075"/>
    <w:rsid w:val="5697709C"/>
    <w:rsid w:val="56ED315F"/>
    <w:rsid w:val="572A4DF2"/>
    <w:rsid w:val="57B244EE"/>
    <w:rsid w:val="581F559B"/>
    <w:rsid w:val="58346B6C"/>
    <w:rsid w:val="58EE53EC"/>
    <w:rsid w:val="590E534C"/>
    <w:rsid w:val="59184A67"/>
    <w:rsid w:val="5A5D05FC"/>
    <w:rsid w:val="5A6C6BC9"/>
    <w:rsid w:val="5A7F0572"/>
    <w:rsid w:val="5A8F5E8D"/>
    <w:rsid w:val="5D0B0EEE"/>
    <w:rsid w:val="5D2673CB"/>
    <w:rsid w:val="5D267F6A"/>
    <w:rsid w:val="5D59773D"/>
    <w:rsid w:val="5D855909"/>
    <w:rsid w:val="5DCB3ACF"/>
    <w:rsid w:val="5DFE4A8B"/>
    <w:rsid w:val="5E162F9C"/>
    <w:rsid w:val="5E207BCE"/>
    <w:rsid w:val="5E561184"/>
    <w:rsid w:val="5E565A57"/>
    <w:rsid w:val="5E713415"/>
    <w:rsid w:val="5EE7155B"/>
    <w:rsid w:val="5EF534F9"/>
    <w:rsid w:val="5F5479F7"/>
    <w:rsid w:val="600F4147"/>
    <w:rsid w:val="601722D8"/>
    <w:rsid w:val="60D5331A"/>
    <w:rsid w:val="610D7DCD"/>
    <w:rsid w:val="615E6136"/>
    <w:rsid w:val="61944863"/>
    <w:rsid w:val="61CB6793"/>
    <w:rsid w:val="61E0223F"/>
    <w:rsid w:val="62230096"/>
    <w:rsid w:val="623A1223"/>
    <w:rsid w:val="623F6A34"/>
    <w:rsid w:val="626926CD"/>
    <w:rsid w:val="62BC76D5"/>
    <w:rsid w:val="62C45EB6"/>
    <w:rsid w:val="62D33B51"/>
    <w:rsid w:val="62D760C2"/>
    <w:rsid w:val="62E90190"/>
    <w:rsid w:val="62FD4CAA"/>
    <w:rsid w:val="630B01F8"/>
    <w:rsid w:val="63622A21"/>
    <w:rsid w:val="636A461D"/>
    <w:rsid w:val="63754C08"/>
    <w:rsid w:val="637C0CE8"/>
    <w:rsid w:val="63805148"/>
    <w:rsid w:val="63864720"/>
    <w:rsid w:val="639C0D70"/>
    <w:rsid w:val="63A31501"/>
    <w:rsid w:val="63C35974"/>
    <w:rsid w:val="63C64BB2"/>
    <w:rsid w:val="63F81D46"/>
    <w:rsid w:val="642E19DA"/>
    <w:rsid w:val="64654C7D"/>
    <w:rsid w:val="64743E17"/>
    <w:rsid w:val="648F1CFA"/>
    <w:rsid w:val="64AB0B47"/>
    <w:rsid w:val="64B82FFF"/>
    <w:rsid w:val="64E00E5F"/>
    <w:rsid w:val="64FF4545"/>
    <w:rsid w:val="65200BA4"/>
    <w:rsid w:val="65710590"/>
    <w:rsid w:val="659D3FA3"/>
    <w:rsid w:val="65C22C06"/>
    <w:rsid w:val="66560D21"/>
    <w:rsid w:val="666173B1"/>
    <w:rsid w:val="667466A4"/>
    <w:rsid w:val="66B62E90"/>
    <w:rsid w:val="66C958AE"/>
    <w:rsid w:val="66E36AF7"/>
    <w:rsid w:val="66EF082E"/>
    <w:rsid w:val="66F75934"/>
    <w:rsid w:val="675042AF"/>
    <w:rsid w:val="675E34E6"/>
    <w:rsid w:val="676A4358"/>
    <w:rsid w:val="67866D2D"/>
    <w:rsid w:val="67FB3025"/>
    <w:rsid w:val="67FF7197"/>
    <w:rsid w:val="681B7D03"/>
    <w:rsid w:val="68333287"/>
    <w:rsid w:val="685D4102"/>
    <w:rsid w:val="6885769C"/>
    <w:rsid w:val="68886D51"/>
    <w:rsid w:val="68E47319"/>
    <w:rsid w:val="68E7630D"/>
    <w:rsid w:val="690F153E"/>
    <w:rsid w:val="69431305"/>
    <w:rsid w:val="698E6233"/>
    <w:rsid w:val="69AC282A"/>
    <w:rsid w:val="69D4612E"/>
    <w:rsid w:val="69EE49D2"/>
    <w:rsid w:val="69F421D8"/>
    <w:rsid w:val="6A364619"/>
    <w:rsid w:val="6A514A9C"/>
    <w:rsid w:val="6A793230"/>
    <w:rsid w:val="6B30012D"/>
    <w:rsid w:val="6B737C7F"/>
    <w:rsid w:val="6B99520C"/>
    <w:rsid w:val="6BA01D5F"/>
    <w:rsid w:val="6C030BFA"/>
    <w:rsid w:val="6CC222A2"/>
    <w:rsid w:val="6CCA20EC"/>
    <w:rsid w:val="6CF133C2"/>
    <w:rsid w:val="6D060337"/>
    <w:rsid w:val="6D0B3C85"/>
    <w:rsid w:val="6D193665"/>
    <w:rsid w:val="6D5F334D"/>
    <w:rsid w:val="6D766743"/>
    <w:rsid w:val="6D997745"/>
    <w:rsid w:val="6DB30807"/>
    <w:rsid w:val="6E780738"/>
    <w:rsid w:val="6EAF6F63"/>
    <w:rsid w:val="6EDC0D71"/>
    <w:rsid w:val="6F404147"/>
    <w:rsid w:val="6F80296B"/>
    <w:rsid w:val="6FAA79E8"/>
    <w:rsid w:val="6FD53604"/>
    <w:rsid w:val="70E02B70"/>
    <w:rsid w:val="71A1198F"/>
    <w:rsid w:val="7238752D"/>
    <w:rsid w:val="72440D8F"/>
    <w:rsid w:val="725A3E04"/>
    <w:rsid w:val="72706CF0"/>
    <w:rsid w:val="72BB1F0C"/>
    <w:rsid w:val="72FF44EF"/>
    <w:rsid w:val="73016180"/>
    <w:rsid w:val="733532C3"/>
    <w:rsid w:val="734D525A"/>
    <w:rsid w:val="73BF77DA"/>
    <w:rsid w:val="73D47729"/>
    <w:rsid w:val="744D3038"/>
    <w:rsid w:val="74523976"/>
    <w:rsid w:val="74EB0EB3"/>
    <w:rsid w:val="756D1BE3"/>
    <w:rsid w:val="757445DC"/>
    <w:rsid w:val="75B53352"/>
    <w:rsid w:val="75DB7481"/>
    <w:rsid w:val="75EA383E"/>
    <w:rsid w:val="76CB61B6"/>
    <w:rsid w:val="770C1F15"/>
    <w:rsid w:val="773A0865"/>
    <w:rsid w:val="773D7394"/>
    <w:rsid w:val="77FE4D75"/>
    <w:rsid w:val="788D7AAB"/>
    <w:rsid w:val="78C238A4"/>
    <w:rsid w:val="78CD4747"/>
    <w:rsid w:val="79115111"/>
    <w:rsid w:val="797D75DC"/>
    <w:rsid w:val="79AB21E7"/>
    <w:rsid w:val="7A024A94"/>
    <w:rsid w:val="7AE715F0"/>
    <w:rsid w:val="7B2D53A7"/>
    <w:rsid w:val="7BA664A9"/>
    <w:rsid w:val="7BD75C3F"/>
    <w:rsid w:val="7C0337FE"/>
    <w:rsid w:val="7C10151B"/>
    <w:rsid w:val="7C470CC1"/>
    <w:rsid w:val="7C5601F7"/>
    <w:rsid w:val="7C8C5494"/>
    <w:rsid w:val="7CA26602"/>
    <w:rsid w:val="7D8E6B9B"/>
    <w:rsid w:val="7F037115"/>
    <w:rsid w:val="7F737F35"/>
    <w:rsid w:val="7F791185"/>
    <w:rsid w:val="7FC55CCB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qFormat="1" w:uiPriority="99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numPr>
        <w:ilvl w:val="0"/>
        <w:numId w:val="1"/>
      </w:numPr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Autospacing="0" w:after="29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Autospacing="0" w:after="290" w:afterAutospacing="0" w:line="372" w:lineRule="auto"/>
      <w:outlineLvl w:val="4"/>
    </w:pPr>
    <w:rPr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3"/>
    <w:basedOn w:val="1"/>
    <w:next w:val="1"/>
    <w:qFormat/>
    <w:uiPriority w:val="39"/>
    <w:pPr>
      <w:ind w:left="840" w:leftChars="400"/>
    </w:pPr>
  </w:style>
  <w:style w:type="paragraph" w:styleId="8">
    <w:name w:val="toc 1"/>
    <w:basedOn w:val="1"/>
    <w:next w:val="1"/>
    <w:qFormat/>
    <w:uiPriority w:val="39"/>
  </w:style>
  <w:style w:type="paragraph" w:styleId="9">
    <w:name w:val="toc 2"/>
    <w:basedOn w:val="1"/>
    <w:next w:val="1"/>
    <w:qFormat/>
    <w:uiPriority w:val="39"/>
    <w:pPr>
      <w:ind w:left="420" w:leftChars="200"/>
    </w:pPr>
  </w:style>
  <w:style w:type="table" w:styleId="11">
    <w:name w:val="Table Professional"/>
    <w:basedOn w:val="10"/>
    <w:semiHidden/>
    <w:unhideWhenUsed/>
    <w:qFormat/>
    <w:uiPriority w:val="99"/>
    <w:pPr>
      <w:topLinePunct/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13">
    <w:name w:val="Hyperlink"/>
    <w:basedOn w:val="12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首页标题"/>
    <w:basedOn w:val="1"/>
    <w:qFormat/>
    <w:uiPriority w:val="0"/>
    <w:pPr>
      <w:jc w:val="center"/>
    </w:pPr>
    <w:rPr>
      <w:rFonts w:ascii="宋体" w:hAnsi="宋体" w:cs="宋体"/>
      <w:b/>
      <w:bCs/>
      <w:sz w:val="44"/>
      <w:szCs w:val="20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table" w:customStyle="1" w:styleId="17">
    <w:name w:val="Table"/>
    <w:basedOn w:val="11"/>
    <w:qFormat/>
    <w:uiPriority w:val="0"/>
    <w:pPr>
      <w:widowControl w:val="0"/>
      <w:topLinePunct w:val="0"/>
      <w:adjustRightInd/>
      <w:snapToGrid/>
      <w:spacing w:before="0" w:after="0" w:line="240" w:lineRule="auto"/>
      <w:ind w:left="0"/>
    </w:pPr>
    <w:rPr>
      <w:rFonts w:cs="Arial"/>
    </w:rPr>
    <w:tblPr/>
    <w:trPr>
      <w:cantSplit/>
    </w:trPr>
    <w:tcPr>
      <w:shd w:val="clear" w:color="auto" w:fill="auto"/>
    </w:tcPr>
    <w:tblStylePr w:type="firstRow">
      <w:rPr>
        <w:b w:val="0"/>
        <w:bCs w:val="0"/>
        <w:i w:val="0"/>
        <w:iCs w:val="0"/>
        <w:color w:val="auto"/>
        <w:sz w:val="20"/>
        <w:szCs w:val="20"/>
      </w:rPr>
      <w:tcPr>
        <w:tc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sz="6" w:space="0"/>
          <w:insideV w:val="single" w:sz="6" w:space="0"/>
          <w:tl2br w:val="nil"/>
          <w:tr2bl w:val="nil"/>
        </w:tcBorders>
        <w:shd w:val="clear" w:color="auto" w:fill="D9D9D9"/>
      </w:tcPr>
    </w:tblStylePr>
  </w:style>
  <w:style w:type="paragraph" w:styleId="1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840</Words>
  <Characters>868</Characters>
  <Lines>19</Lines>
  <Paragraphs>5</Paragraphs>
  <TotalTime>0</TotalTime>
  <ScaleCrop>false</ScaleCrop>
  <LinksUpToDate>false</LinksUpToDate>
  <CharactersWithSpaces>884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2023-08-28T01:10:00Z</dcterms:created>
  <dc:creator>10490</dc:creator>
  <cp:lastModifiedBy>~我</cp:lastModifiedBy>
  <dcterms:modified xsi:type="dcterms:W3CDTF">2026-09-22T02:08:18Z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04BE57DB5C7E49D1AB2F062706168388_12</vt:lpwstr>
  </property>
  <property fmtid="{D5CDD505-2E9C-101B-9397-08002B2CF9AE}" pid="4" name="KSOTemplateDocerSaveRecord">
    <vt:lpwstr>eyJoZGlkIjoiMDZiMzEwNzUwMDMwZjIyZWU3NTliZWRlN2QwZjA3NjUiLCJ1c2VySWQiOiI3NDgyMzg2MDQifQ==</vt:lpwstr>
  </property>
</Properties>
</file>